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35" w:rsidRPr="00DF0896" w:rsidRDefault="00ED473A" w:rsidP="00945F02">
      <w:pPr>
        <w:contextualSpacing/>
        <w:rPr>
          <w:b/>
        </w:rPr>
      </w:pPr>
      <w:r w:rsidRPr="00945F02">
        <w:rPr>
          <w:b/>
          <w:noProof/>
          <w:sz w:val="68"/>
          <w:szCs w:val="68"/>
          <w:lang w:eastAsia="zh-TW"/>
        </w:rPr>
        <w:pict>
          <v:shapetype id="_x0000_t202" coordsize="21600,21600" o:spt="202" path="m,l,21600r21600,l21600,xe">
            <v:stroke joinstyle="miter"/>
            <v:path gradientshapeok="t" o:connecttype="rect"/>
          </v:shapetype>
          <v:shape id="_x0000_s1026" type="#_x0000_t202" style="position:absolute;margin-left:3.75pt;margin-top:273.65pt;width:519pt;height:49.75pt;z-index:251660288;mso-width-relative:margin;mso-height-relative:margin" filled="f" fillcolor="black [3213]" stroked="f">
            <v:textbox style="mso-next-textbox:#_x0000_s1026">
              <w:txbxContent>
                <w:p w:rsidR="00ED473A" w:rsidRPr="00945F02" w:rsidRDefault="00ED473A" w:rsidP="00945F02">
                  <w:pPr>
                    <w:contextualSpacing/>
                    <w:jc w:val="center"/>
                    <w:rPr>
                      <w:b/>
                      <w:color w:val="FFFFFF" w:themeColor="background1"/>
                      <w:sz w:val="68"/>
                      <w:szCs w:val="68"/>
                    </w:rPr>
                  </w:pPr>
                  <w:r w:rsidRPr="00945F02">
                    <w:rPr>
                      <w:b/>
                      <w:color w:val="FFFFFF" w:themeColor="background1"/>
                      <w:sz w:val="68"/>
                      <w:szCs w:val="68"/>
                    </w:rPr>
                    <w:t>8 Ways to Jump Start the New Year</w:t>
                  </w:r>
                </w:p>
                <w:p w:rsidR="00ED473A" w:rsidRDefault="00ED473A"/>
              </w:txbxContent>
            </v:textbox>
          </v:shape>
        </w:pict>
      </w:r>
      <w:r w:rsidR="00945F02" w:rsidRPr="00945F02">
        <w:rPr>
          <w:b/>
          <w:noProof/>
          <w:lang w:eastAsia="zh-TW"/>
        </w:rPr>
        <w:pict>
          <v:shape id="_x0000_s1027" type="#_x0000_t202" style="position:absolute;margin-left:206.25pt;margin-top:315.9pt;width:115.45pt;height:21.05pt;z-index:251662336;mso-width-relative:margin;mso-height-relative:margin" filled="f" stroked="f">
            <v:textbox>
              <w:txbxContent>
                <w:p w:rsidR="00ED473A" w:rsidRPr="00945F02" w:rsidRDefault="00ED473A" w:rsidP="00945F02">
                  <w:pPr>
                    <w:contextualSpacing/>
                    <w:jc w:val="center"/>
                    <w:rPr>
                      <w:b/>
                      <w:color w:val="FFFFFF" w:themeColor="background1"/>
                    </w:rPr>
                  </w:pPr>
                  <w:r w:rsidRPr="00945F02">
                    <w:rPr>
                      <w:b/>
                      <w:color w:val="FFFFFF" w:themeColor="background1"/>
                    </w:rPr>
                    <w:t>By Steven Gaffney</w:t>
                  </w:r>
                </w:p>
                <w:p w:rsidR="00ED473A" w:rsidRDefault="00ED473A"/>
              </w:txbxContent>
            </v:textbox>
          </v:shape>
        </w:pict>
      </w:r>
      <w:r w:rsidR="00DF0896">
        <w:rPr>
          <w:b/>
          <w:noProof/>
        </w:rPr>
        <w:drawing>
          <wp:inline distT="0" distB="0" distL="0" distR="0">
            <wp:extent cx="6638925" cy="4343400"/>
            <wp:effectExtent l="19050" t="0" r="9525" b="0"/>
            <wp:docPr id="2" name="Picture 1" descr="S:\Employee\Larissa Chan\articles\8 ways to jumpstart the new year\dreamstime_l_27027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ee\Larissa Chan\articles\8 ways to jumpstart the new year\dreamstime_l_27027067.jpg"/>
                    <pic:cNvPicPr>
                      <a:picLocks noChangeAspect="1" noChangeArrowheads="1"/>
                    </pic:cNvPicPr>
                  </pic:nvPicPr>
                  <pic:blipFill>
                    <a:blip r:embed="rId7" cstate="print"/>
                    <a:srcRect/>
                    <a:stretch>
                      <a:fillRect/>
                    </a:stretch>
                  </pic:blipFill>
                  <pic:spPr bwMode="auto">
                    <a:xfrm>
                      <a:off x="0" y="0"/>
                      <a:ext cx="6638925" cy="4343400"/>
                    </a:xfrm>
                    <a:prstGeom prst="rect">
                      <a:avLst/>
                    </a:prstGeom>
                    <a:noFill/>
                    <a:ln w="9525">
                      <a:noFill/>
                      <a:miter lim="800000"/>
                      <a:headEnd/>
                      <a:tailEnd/>
                    </a:ln>
                  </pic:spPr>
                </pic:pic>
              </a:graphicData>
            </a:graphic>
          </wp:inline>
        </w:drawing>
      </w:r>
    </w:p>
    <w:p w:rsidR="004F4FDC" w:rsidRDefault="004F4FDC" w:rsidP="00DF0896">
      <w:pPr>
        <w:contextualSpacing/>
        <w:rPr>
          <w:i/>
          <w:sz w:val="24"/>
          <w:szCs w:val="24"/>
        </w:rPr>
      </w:pPr>
    </w:p>
    <w:p w:rsidR="00F036EF" w:rsidRPr="004F4FDC" w:rsidRDefault="004F4FDC" w:rsidP="00DF0896">
      <w:pPr>
        <w:contextualSpacing/>
        <w:rPr>
          <w:i/>
          <w:sz w:val="24"/>
          <w:szCs w:val="24"/>
        </w:rPr>
      </w:pPr>
      <w:r w:rsidRPr="00072E14">
        <w:rPr>
          <w:i/>
          <w:sz w:val="24"/>
          <w:szCs w:val="24"/>
        </w:rPr>
        <w:t>The following are 8 crucial actions you can take to Jump Start 2013 and make it your most meaningful year yet. These changes, though initially very small, can help to put your life on a different path. Good luck to you and we would love to hear about your successes.</w:t>
      </w:r>
    </w:p>
    <w:p w:rsidR="00DF0896" w:rsidRDefault="00DF0896" w:rsidP="00DF0896">
      <w:pPr>
        <w:contextualSpacing/>
        <w:rPr>
          <w:b/>
          <w:bCs/>
        </w:rPr>
      </w:pPr>
    </w:p>
    <w:p w:rsidR="00DF0896" w:rsidRPr="00DF0896" w:rsidRDefault="00DF0896" w:rsidP="00DF0896">
      <w:pPr>
        <w:contextualSpacing/>
        <w:rPr>
          <w:b/>
          <w:bCs/>
        </w:rPr>
        <w:sectPr w:rsidR="00DF0896" w:rsidRPr="00DF0896" w:rsidSect="00F036EF">
          <w:footerReference w:type="default" r:id="rId8"/>
          <w:pgSz w:w="12240" w:h="15840"/>
          <w:pgMar w:top="900" w:right="900" w:bottom="900" w:left="900" w:header="720" w:footer="288" w:gutter="0"/>
          <w:cols w:space="720"/>
          <w:docGrid w:linePitch="360"/>
        </w:sectPr>
      </w:pPr>
    </w:p>
    <w:p w:rsidR="00ED473A" w:rsidRDefault="00C75535" w:rsidP="00903BFA">
      <w:pPr>
        <w:pStyle w:val="ListParagraph"/>
        <w:numPr>
          <w:ilvl w:val="0"/>
          <w:numId w:val="1"/>
        </w:numPr>
        <w:ind w:left="360"/>
        <w:contextualSpacing/>
        <w:jc w:val="both"/>
      </w:pPr>
      <w:r w:rsidRPr="00F036EF">
        <w:rPr>
          <w:b/>
          <w:bCs/>
        </w:rPr>
        <w:lastRenderedPageBreak/>
        <w:t xml:space="preserve">Let go of </w:t>
      </w:r>
      <w:r w:rsidR="003F7DA6" w:rsidRPr="00F036EF">
        <w:rPr>
          <w:b/>
          <w:bCs/>
        </w:rPr>
        <w:t>the garbage</w:t>
      </w:r>
      <w:r w:rsidRPr="00F036EF">
        <w:rPr>
          <w:b/>
          <w:bCs/>
        </w:rPr>
        <w:t xml:space="preserve"> that you are carrying.</w:t>
      </w:r>
      <w:r w:rsidRPr="00F036EF">
        <w:t xml:space="preserve"> Reach out to someone you have writ</w:t>
      </w:r>
      <w:r w:rsidR="00C21523" w:rsidRPr="00F036EF">
        <w:t>ten off (but still think about)</w:t>
      </w:r>
      <w:r w:rsidRPr="00F036EF">
        <w:t xml:space="preserve"> or to someone you have given up on or with whom you had a problem</w:t>
      </w:r>
      <w:r w:rsidR="00BD686A" w:rsidRPr="00F036EF">
        <w:t xml:space="preserve"> with</w:t>
      </w:r>
      <w:r w:rsidRPr="00F036EF">
        <w:t xml:space="preserve">. Talk to that person and do what it takes to reach some sort of resolution and put the situation behind you. </w:t>
      </w:r>
      <w:r w:rsidR="00C21523" w:rsidRPr="00F036EF">
        <w:t xml:space="preserve"> </w:t>
      </w:r>
      <w:r w:rsidRPr="00F036EF">
        <w:t xml:space="preserve">Ask the other person, “What would it take for us to put this behind us?” Their input can help you create a solution that works for everyone. By reaching </w:t>
      </w:r>
      <w:r w:rsidR="002D0419">
        <w:t xml:space="preserve">   </w:t>
      </w:r>
      <w:r w:rsidRPr="00F036EF">
        <w:t>out</w:t>
      </w:r>
      <w:r w:rsidR="002D0419">
        <w:t xml:space="preserve">   </w:t>
      </w:r>
      <w:r w:rsidRPr="00F036EF">
        <w:t xml:space="preserve"> and</w:t>
      </w:r>
      <w:r w:rsidR="002D0419">
        <w:t xml:space="preserve">   </w:t>
      </w:r>
      <w:r w:rsidRPr="00F036EF">
        <w:t xml:space="preserve"> having </w:t>
      </w:r>
      <w:r w:rsidR="002D0419">
        <w:t xml:space="preserve">   </w:t>
      </w:r>
      <w:r w:rsidRPr="00F036EF">
        <w:t xml:space="preserve">a conversation, you are extending the olive branch. This can create a new beginning and trigger </w:t>
      </w:r>
    </w:p>
    <w:p w:rsidR="00C75535" w:rsidRPr="00F036EF" w:rsidRDefault="00C75535" w:rsidP="00ED473A">
      <w:pPr>
        <w:pStyle w:val="ListParagraph"/>
        <w:ind w:left="360"/>
        <w:contextualSpacing/>
        <w:jc w:val="both"/>
      </w:pPr>
      <w:proofErr w:type="gramStart"/>
      <w:r w:rsidRPr="00F036EF">
        <w:t>conversations</w:t>
      </w:r>
      <w:proofErr w:type="gramEnd"/>
      <w:r w:rsidRPr="00F036EF">
        <w:t xml:space="preserve"> and events that can ultimately change your life. Remember: forgiveness is a gift you give yourself. </w:t>
      </w:r>
      <w:r w:rsidR="00C21523" w:rsidRPr="00F036EF">
        <w:t xml:space="preserve"> </w:t>
      </w:r>
      <w:r w:rsidRPr="00F036EF">
        <w:t>Make 2013 the year you give that gift.</w:t>
      </w:r>
    </w:p>
    <w:p w:rsidR="00C75535" w:rsidRPr="00F036EF" w:rsidRDefault="00C75535" w:rsidP="00F036EF">
      <w:pPr>
        <w:pStyle w:val="ListParagraph"/>
        <w:contextualSpacing/>
        <w:jc w:val="both"/>
      </w:pPr>
    </w:p>
    <w:p w:rsidR="002D0419" w:rsidRDefault="00C75535" w:rsidP="00903BFA">
      <w:pPr>
        <w:pStyle w:val="BodyText"/>
        <w:numPr>
          <w:ilvl w:val="0"/>
          <w:numId w:val="1"/>
        </w:numPr>
        <w:ind w:left="360"/>
        <w:contextualSpacing/>
        <w:jc w:val="both"/>
        <w:rPr>
          <w:rFonts w:ascii="Calibri" w:hAnsi="Calibri" w:cs="Calibri"/>
          <w:sz w:val="22"/>
          <w:szCs w:val="22"/>
        </w:rPr>
      </w:pPr>
      <w:r w:rsidRPr="00F036EF">
        <w:rPr>
          <w:rFonts w:ascii="Calibri" w:hAnsi="Calibri" w:cs="Calibri"/>
          <w:b/>
          <w:bCs/>
          <w:sz w:val="22"/>
          <w:szCs w:val="22"/>
        </w:rPr>
        <w:t>Stop negotiating things that are not negotiable.</w:t>
      </w:r>
      <w:r w:rsidRPr="00F036EF">
        <w:rPr>
          <w:rFonts w:ascii="Calibri" w:hAnsi="Calibri" w:cs="Calibri"/>
          <w:sz w:val="22"/>
          <w:szCs w:val="22"/>
        </w:rPr>
        <w:t xml:space="preserve"> Are you suffering because you are being flexible and letting go of standards and principles that </w:t>
      </w:r>
      <w:r w:rsidRPr="002D0419">
        <w:rPr>
          <w:rFonts w:ascii="Calibri" w:hAnsi="Calibri" w:cs="Calibri"/>
          <w:sz w:val="22"/>
          <w:szCs w:val="22"/>
        </w:rPr>
        <w:t xml:space="preserve">are important to you? Decide what </w:t>
      </w:r>
      <w:r w:rsidR="002D0419">
        <w:rPr>
          <w:rFonts w:ascii="Calibri" w:hAnsi="Calibri" w:cs="Calibri"/>
          <w:sz w:val="22"/>
          <w:szCs w:val="22"/>
        </w:rPr>
        <w:t xml:space="preserve"> </w:t>
      </w:r>
      <w:r w:rsidRPr="002D0419">
        <w:rPr>
          <w:rFonts w:ascii="Calibri" w:hAnsi="Calibri" w:cs="Calibri"/>
          <w:sz w:val="22"/>
          <w:szCs w:val="22"/>
        </w:rPr>
        <w:t>is</w:t>
      </w:r>
      <w:r w:rsidR="002D0419">
        <w:rPr>
          <w:rFonts w:ascii="Calibri" w:hAnsi="Calibri" w:cs="Calibri"/>
          <w:sz w:val="22"/>
          <w:szCs w:val="22"/>
        </w:rPr>
        <w:t xml:space="preserve"> </w:t>
      </w:r>
      <w:r w:rsidRPr="002D0419">
        <w:rPr>
          <w:rFonts w:ascii="Calibri" w:hAnsi="Calibri" w:cs="Calibri"/>
          <w:sz w:val="22"/>
          <w:szCs w:val="22"/>
        </w:rPr>
        <w:t xml:space="preserve"> negotiable </w:t>
      </w:r>
      <w:r w:rsidR="002D0419">
        <w:rPr>
          <w:rFonts w:ascii="Calibri" w:hAnsi="Calibri" w:cs="Calibri"/>
          <w:sz w:val="22"/>
          <w:szCs w:val="22"/>
        </w:rPr>
        <w:t xml:space="preserve"> versus </w:t>
      </w:r>
      <w:r w:rsidRPr="002D0419">
        <w:rPr>
          <w:rFonts w:ascii="Calibri" w:hAnsi="Calibri" w:cs="Calibri"/>
          <w:sz w:val="22"/>
          <w:szCs w:val="22"/>
        </w:rPr>
        <w:t xml:space="preserve">what </w:t>
      </w:r>
    </w:p>
    <w:p w:rsidR="00ED473A" w:rsidRDefault="00C75535" w:rsidP="002D0419">
      <w:pPr>
        <w:pStyle w:val="BodyText"/>
        <w:ind w:left="360"/>
        <w:contextualSpacing/>
        <w:jc w:val="both"/>
        <w:rPr>
          <w:rFonts w:ascii="Calibri" w:hAnsi="Calibri" w:cs="Calibri"/>
          <w:sz w:val="22"/>
          <w:szCs w:val="22"/>
        </w:rPr>
      </w:pPr>
      <w:proofErr w:type="gramStart"/>
      <w:r w:rsidRPr="002D0419">
        <w:rPr>
          <w:rFonts w:ascii="Calibri" w:hAnsi="Calibri" w:cs="Calibri"/>
          <w:sz w:val="22"/>
          <w:szCs w:val="22"/>
        </w:rPr>
        <w:t>is</w:t>
      </w:r>
      <w:proofErr w:type="gramEnd"/>
      <w:r w:rsidRPr="002D0419">
        <w:rPr>
          <w:rFonts w:ascii="Calibri" w:hAnsi="Calibri" w:cs="Calibri"/>
          <w:sz w:val="22"/>
          <w:szCs w:val="22"/>
        </w:rPr>
        <w:t xml:space="preserve"> really not negotiable to you. If you are not clear, how can others be? Then let others know and take a stand. Many people get inspired when boundaries are set because clarity gives </w:t>
      </w:r>
    </w:p>
    <w:p w:rsidR="00C75535" w:rsidRPr="002D0419" w:rsidRDefault="00C75535" w:rsidP="002D0419">
      <w:pPr>
        <w:pStyle w:val="BodyText"/>
        <w:ind w:left="360"/>
        <w:contextualSpacing/>
        <w:jc w:val="both"/>
        <w:rPr>
          <w:rFonts w:ascii="Calibri" w:hAnsi="Calibri" w:cs="Calibri"/>
          <w:sz w:val="22"/>
          <w:szCs w:val="22"/>
        </w:rPr>
      </w:pPr>
      <w:proofErr w:type="spellStart"/>
      <w:proofErr w:type="gramStart"/>
      <w:r w:rsidRPr="002D0419">
        <w:rPr>
          <w:rFonts w:ascii="Calibri" w:hAnsi="Calibri" w:cs="Calibri"/>
          <w:sz w:val="22"/>
          <w:szCs w:val="22"/>
        </w:rPr>
        <w:t>them</w:t>
      </w:r>
      <w:proofErr w:type="spellEnd"/>
      <w:proofErr w:type="gramEnd"/>
      <w:r w:rsidRPr="002D0419">
        <w:rPr>
          <w:rFonts w:ascii="Calibri" w:hAnsi="Calibri" w:cs="Calibri"/>
          <w:sz w:val="22"/>
          <w:szCs w:val="22"/>
        </w:rPr>
        <w:t xml:space="preserve"> power to focus their time </w:t>
      </w:r>
      <w:r w:rsidRPr="002D0419">
        <w:rPr>
          <w:rFonts w:ascii="Calibri" w:hAnsi="Calibri" w:cs="Calibri"/>
          <w:sz w:val="22"/>
          <w:szCs w:val="22"/>
        </w:rPr>
        <w:lastRenderedPageBreak/>
        <w:t xml:space="preserve">and energy on areas of flexibility.  </w:t>
      </w:r>
    </w:p>
    <w:p w:rsidR="00C75535" w:rsidRPr="00F036EF" w:rsidRDefault="00C75535" w:rsidP="00F036EF">
      <w:pPr>
        <w:pStyle w:val="BodyText"/>
        <w:ind w:left="720"/>
        <w:contextualSpacing/>
        <w:jc w:val="both"/>
        <w:rPr>
          <w:rFonts w:ascii="Calibri" w:hAnsi="Calibri" w:cs="Calibri"/>
          <w:sz w:val="22"/>
          <w:szCs w:val="22"/>
        </w:rPr>
      </w:pPr>
    </w:p>
    <w:p w:rsidR="0034328D" w:rsidRDefault="00C75535" w:rsidP="00F036EF">
      <w:pPr>
        <w:pStyle w:val="BodyText"/>
        <w:numPr>
          <w:ilvl w:val="0"/>
          <w:numId w:val="1"/>
        </w:numPr>
        <w:ind w:left="360"/>
        <w:contextualSpacing/>
        <w:jc w:val="both"/>
        <w:rPr>
          <w:rFonts w:ascii="Calibri" w:hAnsi="Calibri" w:cs="Calibri"/>
          <w:sz w:val="22"/>
          <w:szCs w:val="22"/>
        </w:rPr>
      </w:pPr>
      <w:r w:rsidRPr="00F036EF">
        <w:rPr>
          <w:rFonts w:ascii="Calibri" w:hAnsi="Calibri" w:cs="Calibri"/>
          <w:b/>
          <w:bCs/>
          <w:sz w:val="22"/>
          <w:szCs w:val="22"/>
        </w:rPr>
        <w:t xml:space="preserve">Adopt accountability partners. </w:t>
      </w:r>
      <w:r w:rsidRPr="00F036EF">
        <w:rPr>
          <w:rFonts w:ascii="Calibri" w:hAnsi="Calibri" w:cs="Calibri"/>
          <w:sz w:val="22"/>
          <w:szCs w:val="22"/>
        </w:rPr>
        <w:t xml:space="preserve">What is one of your behaviors that you really want to change? </w:t>
      </w:r>
    </w:p>
    <w:p w:rsidR="00903BFA" w:rsidRDefault="00C75535" w:rsidP="00903BFA">
      <w:pPr>
        <w:pStyle w:val="BodyText"/>
        <w:ind w:left="360"/>
        <w:contextualSpacing/>
        <w:jc w:val="both"/>
        <w:rPr>
          <w:rFonts w:ascii="Calibri" w:hAnsi="Calibri" w:cs="Calibri"/>
          <w:sz w:val="22"/>
          <w:szCs w:val="22"/>
        </w:rPr>
      </w:pPr>
      <w:r w:rsidRPr="00F036EF">
        <w:rPr>
          <w:rFonts w:ascii="Calibri" w:hAnsi="Calibri" w:cs="Calibri"/>
          <w:sz w:val="22"/>
          <w:szCs w:val="22"/>
        </w:rPr>
        <w:t xml:space="preserve">The truth is that if you really want to achieve this change, you will. </w:t>
      </w:r>
      <w:r w:rsidR="002D0419">
        <w:rPr>
          <w:rFonts w:ascii="Calibri" w:hAnsi="Calibri" w:cs="Calibri"/>
          <w:sz w:val="22"/>
          <w:szCs w:val="22"/>
        </w:rPr>
        <w:t xml:space="preserve">     </w:t>
      </w:r>
      <w:r w:rsidRPr="00F036EF">
        <w:rPr>
          <w:rFonts w:ascii="Calibri" w:hAnsi="Calibri" w:cs="Calibri"/>
          <w:sz w:val="22"/>
          <w:szCs w:val="22"/>
        </w:rPr>
        <w:t>Set</w:t>
      </w:r>
      <w:r w:rsidR="002D0419">
        <w:rPr>
          <w:rFonts w:ascii="Calibri" w:hAnsi="Calibri" w:cs="Calibri"/>
          <w:sz w:val="22"/>
          <w:szCs w:val="22"/>
        </w:rPr>
        <w:t xml:space="preserve">     </w:t>
      </w:r>
      <w:r w:rsidRPr="00F036EF">
        <w:rPr>
          <w:rFonts w:ascii="Calibri" w:hAnsi="Calibri" w:cs="Calibri"/>
          <w:sz w:val="22"/>
          <w:szCs w:val="22"/>
        </w:rPr>
        <w:t xml:space="preserve">up </w:t>
      </w:r>
      <w:r w:rsidR="002D0419">
        <w:rPr>
          <w:rFonts w:ascii="Calibri" w:hAnsi="Calibri" w:cs="Calibri"/>
          <w:sz w:val="22"/>
          <w:szCs w:val="22"/>
        </w:rPr>
        <w:t xml:space="preserve">    </w:t>
      </w:r>
      <w:r w:rsidRPr="00F036EF">
        <w:rPr>
          <w:rFonts w:ascii="Calibri" w:hAnsi="Calibri" w:cs="Calibri"/>
          <w:sz w:val="22"/>
          <w:szCs w:val="22"/>
        </w:rPr>
        <w:t>accountability partners and consequences to help ensure that you will make that change. For example, if you find yourself repeatedly complaining about a particular issue and you want to stop being so negative, tell five people you are going to stop complaining about the issue.</w:t>
      </w:r>
      <w:r w:rsidR="00903BFA">
        <w:rPr>
          <w:rFonts w:ascii="Calibri" w:hAnsi="Calibri" w:cs="Calibri"/>
          <w:sz w:val="22"/>
          <w:szCs w:val="22"/>
        </w:rPr>
        <w:t xml:space="preserve"> </w:t>
      </w:r>
    </w:p>
    <w:p w:rsidR="00C75535" w:rsidRPr="00F036EF" w:rsidRDefault="00C75535" w:rsidP="00903BFA">
      <w:pPr>
        <w:pStyle w:val="BodyText"/>
        <w:ind w:left="360"/>
        <w:contextualSpacing/>
        <w:jc w:val="both"/>
        <w:rPr>
          <w:rFonts w:ascii="Calibri" w:hAnsi="Calibri" w:cs="Calibri"/>
          <w:sz w:val="22"/>
          <w:szCs w:val="22"/>
        </w:rPr>
      </w:pPr>
      <w:r w:rsidRPr="00F036EF">
        <w:rPr>
          <w:rFonts w:ascii="Calibri" w:hAnsi="Calibri" w:cs="Calibri"/>
          <w:sz w:val="22"/>
          <w:szCs w:val="22"/>
        </w:rPr>
        <w:t>Every time you complain about it, give them each a dollar</w:t>
      </w:r>
      <w:r w:rsidRPr="00F036EF">
        <w:rPr>
          <w:rFonts w:ascii="Calibri" w:hAnsi="Calibri" w:cs="Calibri"/>
          <w:color w:val="1F497D"/>
          <w:sz w:val="22"/>
          <w:szCs w:val="22"/>
        </w:rPr>
        <w:t xml:space="preserve">.  </w:t>
      </w:r>
      <w:r w:rsidRPr="00F036EF">
        <w:rPr>
          <w:rFonts w:ascii="Calibri" w:hAnsi="Calibri" w:cs="Calibri"/>
          <w:sz w:val="22"/>
          <w:szCs w:val="22"/>
        </w:rPr>
        <w:t xml:space="preserve">The </w:t>
      </w:r>
      <w:r w:rsidRPr="00F036EF">
        <w:rPr>
          <w:rFonts w:ascii="Calibri" w:hAnsi="Calibri" w:cs="Calibri"/>
          <w:sz w:val="22"/>
          <w:szCs w:val="22"/>
        </w:rPr>
        <w:lastRenderedPageBreak/>
        <w:t>point is to send a message that your promises are not empty and you are committed to changing the behavior. Being accountable is one of the most important ingredients in lasting change.</w:t>
      </w:r>
    </w:p>
    <w:p w:rsidR="00C75535" w:rsidRPr="00F036EF" w:rsidRDefault="00C75535" w:rsidP="00F036EF">
      <w:pPr>
        <w:pStyle w:val="BodyText"/>
        <w:ind w:left="720"/>
        <w:contextualSpacing/>
        <w:jc w:val="both"/>
        <w:rPr>
          <w:rFonts w:ascii="Calibri" w:hAnsi="Calibri" w:cs="Calibri"/>
          <w:sz w:val="22"/>
          <w:szCs w:val="22"/>
        </w:rPr>
      </w:pPr>
    </w:p>
    <w:p w:rsidR="00C75535" w:rsidRPr="00F036EF" w:rsidRDefault="003F7DA6" w:rsidP="00F036EF">
      <w:pPr>
        <w:pStyle w:val="BodyText"/>
        <w:numPr>
          <w:ilvl w:val="0"/>
          <w:numId w:val="1"/>
        </w:numPr>
        <w:ind w:left="360"/>
        <w:contextualSpacing/>
        <w:jc w:val="both"/>
        <w:rPr>
          <w:rFonts w:ascii="Calibri" w:hAnsi="Calibri" w:cs="Calibri"/>
          <w:sz w:val="22"/>
          <w:szCs w:val="22"/>
        </w:rPr>
      </w:pPr>
      <w:r w:rsidRPr="00F036EF">
        <w:rPr>
          <w:rFonts w:ascii="Calibri" w:hAnsi="Calibri" w:cs="Calibri"/>
          <w:b/>
          <w:bCs/>
          <w:sz w:val="22"/>
          <w:szCs w:val="22"/>
        </w:rPr>
        <w:t>Use your strengths</w:t>
      </w:r>
      <w:r w:rsidR="00C75535" w:rsidRPr="00F036EF">
        <w:rPr>
          <w:rFonts w:ascii="Calibri" w:hAnsi="Calibri" w:cs="Calibri"/>
          <w:b/>
          <w:bCs/>
          <w:sz w:val="22"/>
          <w:szCs w:val="22"/>
        </w:rPr>
        <w:t>.</w:t>
      </w:r>
      <w:r w:rsidR="00C75535" w:rsidRPr="00F036EF">
        <w:rPr>
          <w:rFonts w:ascii="Calibri" w:hAnsi="Calibri" w:cs="Calibri"/>
          <w:sz w:val="22"/>
          <w:szCs w:val="22"/>
        </w:rPr>
        <w:t xml:space="preserve"> Your relationship with yourself</w:t>
      </w:r>
      <w:r w:rsidRPr="00F036EF">
        <w:rPr>
          <w:rFonts w:ascii="Calibri" w:hAnsi="Calibri" w:cs="Calibri"/>
          <w:sz w:val="22"/>
          <w:szCs w:val="22"/>
        </w:rPr>
        <w:t xml:space="preserve"> and your talents</w:t>
      </w:r>
      <w:r w:rsidR="00C75535" w:rsidRPr="00F036EF">
        <w:rPr>
          <w:rFonts w:ascii="Calibri" w:hAnsi="Calibri" w:cs="Calibri"/>
          <w:sz w:val="22"/>
          <w:szCs w:val="22"/>
        </w:rPr>
        <w:t xml:space="preserve"> is the most important one you will ever have. </w:t>
      </w:r>
      <w:r w:rsidR="00C21523" w:rsidRPr="00F036EF">
        <w:rPr>
          <w:rFonts w:ascii="Calibri" w:hAnsi="Calibri" w:cs="Calibri"/>
          <w:sz w:val="22"/>
          <w:szCs w:val="22"/>
        </w:rPr>
        <w:t xml:space="preserve"> </w:t>
      </w:r>
      <w:r w:rsidR="00702B15" w:rsidRPr="00F036EF">
        <w:rPr>
          <w:rFonts w:ascii="Calibri" w:hAnsi="Calibri" w:cs="Calibri"/>
          <w:sz w:val="22"/>
          <w:szCs w:val="22"/>
        </w:rPr>
        <w:t>Appreciating yourself and your strengths</w:t>
      </w:r>
      <w:r w:rsidR="00C75535" w:rsidRPr="00F036EF">
        <w:rPr>
          <w:rFonts w:ascii="Calibri" w:hAnsi="Calibri" w:cs="Calibri"/>
          <w:sz w:val="22"/>
          <w:szCs w:val="22"/>
        </w:rPr>
        <w:t xml:space="preserve"> is at the core of your ability to create and enjoy the life you want. When you </w:t>
      </w:r>
      <w:r w:rsidR="00702B15" w:rsidRPr="00F036EF">
        <w:rPr>
          <w:rFonts w:ascii="Calibri" w:hAnsi="Calibri" w:cs="Calibri"/>
          <w:sz w:val="22"/>
          <w:szCs w:val="22"/>
        </w:rPr>
        <w:t>appreciate</w:t>
      </w:r>
      <w:r w:rsidR="00C75535" w:rsidRPr="00F036EF">
        <w:rPr>
          <w:rFonts w:ascii="Calibri" w:hAnsi="Calibri" w:cs="Calibri"/>
          <w:sz w:val="22"/>
          <w:szCs w:val="22"/>
        </w:rPr>
        <w:t xml:space="preserve"> yourself, you are also more likely to take action and make changes on things that are important to you. Focus on what makes you happy. Don’t overlook your talents and make sure to maximize your full potential. If you’re good at something, why not become great at it?</w:t>
      </w:r>
      <w:r w:rsidR="00702B15" w:rsidRPr="00F036EF">
        <w:rPr>
          <w:rFonts w:ascii="Calibri" w:hAnsi="Calibri" w:cs="Calibri"/>
          <w:sz w:val="22"/>
          <w:szCs w:val="22"/>
        </w:rPr>
        <w:t xml:space="preserve"> This year, if you remember to appreciate</w:t>
      </w:r>
      <w:r w:rsidR="00C75535" w:rsidRPr="00F036EF">
        <w:rPr>
          <w:rFonts w:ascii="Calibri" w:hAnsi="Calibri" w:cs="Calibri"/>
          <w:sz w:val="22"/>
          <w:szCs w:val="22"/>
        </w:rPr>
        <w:t xml:space="preserve"> yourself and foster your strengths, you will be more self-empowered and confident to face anything to come. </w:t>
      </w:r>
    </w:p>
    <w:p w:rsidR="00C21523" w:rsidRPr="00F036EF" w:rsidRDefault="00C21523" w:rsidP="00F036EF">
      <w:pPr>
        <w:pStyle w:val="BodyText"/>
        <w:contextualSpacing/>
        <w:jc w:val="both"/>
        <w:rPr>
          <w:rFonts w:ascii="Calibri" w:hAnsi="Calibri" w:cs="Calibri"/>
          <w:sz w:val="22"/>
          <w:szCs w:val="22"/>
        </w:rPr>
      </w:pPr>
    </w:p>
    <w:p w:rsidR="00903BFA" w:rsidRDefault="00C75535" w:rsidP="00903BFA">
      <w:pPr>
        <w:pStyle w:val="BodyText"/>
        <w:numPr>
          <w:ilvl w:val="0"/>
          <w:numId w:val="1"/>
        </w:numPr>
        <w:ind w:left="360"/>
        <w:contextualSpacing/>
        <w:jc w:val="both"/>
        <w:rPr>
          <w:rFonts w:ascii="Calibri" w:hAnsi="Calibri" w:cs="Calibri"/>
          <w:sz w:val="22"/>
          <w:szCs w:val="22"/>
        </w:rPr>
      </w:pPr>
      <w:r w:rsidRPr="00ED473A">
        <w:rPr>
          <w:rFonts w:ascii="Calibri" w:hAnsi="Calibri" w:cs="Calibri"/>
          <w:b/>
          <w:bCs/>
          <w:sz w:val="22"/>
          <w:szCs w:val="22"/>
        </w:rPr>
        <w:t>Choose a coach or mentor.</w:t>
      </w:r>
      <w:r w:rsidRPr="00ED473A">
        <w:rPr>
          <w:rFonts w:ascii="Calibri" w:hAnsi="Calibri" w:cs="Calibri"/>
          <w:sz w:val="22"/>
          <w:szCs w:val="22"/>
        </w:rPr>
        <w:t xml:space="preserve"> Whether it is personal or professional, everyone benefits from someone who guides and advises them. Athletes don’t get better at their specific sports by simply playing on their own each day. They improve by employing a coach who challenges and inspires th</w:t>
      </w:r>
      <w:r w:rsidR="00ED473A" w:rsidRPr="00ED473A">
        <w:rPr>
          <w:rFonts w:ascii="Calibri" w:hAnsi="Calibri" w:cs="Calibri"/>
          <w:sz w:val="22"/>
          <w:szCs w:val="22"/>
        </w:rPr>
        <w:t>em to grow and achieve success.</w:t>
      </w:r>
      <w:r w:rsidR="00ED473A">
        <w:rPr>
          <w:rFonts w:ascii="Calibri" w:hAnsi="Calibri" w:cs="Calibri"/>
          <w:sz w:val="22"/>
          <w:szCs w:val="22"/>
        </w:rPr>
        <w:t xml:space="preserve"> </w:t>
      </w:r>
      <w:r w:rsidR="00ED473A" w:rsidRPr="00ED473A">
        <w:rPr>
          <w:rFonts w:ascii="Calibri" w:hAnsi="Calibri" w:cs="Calibri"/>
          <w:sz w:val="22"/>
          <w:szCs w:val="22"/>
        </w:rPr>
        <w:t xml:space="preserve">Athletes also don’t improve their skills by playing teams equal to or worse than they are. They advance the most quickly when they are challenged by a </w:t>
      </w:r>
    </w:p>
    <w:p w:rsidR="00903BFA" w:rsidRDefault="00903BFA" w:rsidP="00903BFA">
      <w:pPr>
        <w:pStyle w:val="ListParagraph"/>
      </w:pPr>
    </w:p>
    <w:p w:rsidR="00ED473A" w:rsidRPr="00ED473A" w:rsidRDefault="00ED473A" w:rsidP="00903BFA">
      <w:pPr>
        <w:pStyle w:val="BodyText"/>
        <w:ind w:left="360"/>
        <w:contextualSpacing/>
        <w:jc w:val="both"/>
        <w:rPr>
          <w:rFonts w:ascii="Calibri" w:hAnsi="Calibri" w:cs="Calibri"/>
          <w:sz w:val="22"/>
          <w:szCs w:val="22"/>
        </w:rPr>
      </w:pPr>
      <w:proofErr w:type="gramStart"/>
      <w:r w:rsidRPr="00ED473A">
        <w:rPr>
          <w:rFonts w:ascii="Calibri" w:hAnsi="Calibri" w:cs="Calibri"/>
          <w:sz w:val="22"/>
          <w:szCs w:val="22"/>
        </w:rPr>
        <w:t>better</w:t>
      </w:r>
      <w:proofErr w:type="gramEnd"/>
      <w:r w:rsidRPr="00ED473A">
        <w:rPr>
          <w:rFonts w:ascii="Calibri" w:hAnsi="Calibri" w:cs="Calibri"/>
          <w:sz w:val="22"/>
          <w:szCs w:val="22"/>
        </w:rPr>
        <w:t xml:space="preserve"> team.  It is important for your mentor to be someone who may be wiser, more experienced, or more successful than you are to help you reach the goals you have. </w:t>
      </w:r>
    </w:p>
    <w:p w:rsidR="00C75535" w:rsidRPr="00ED473A" w:rsidRDefault="00C75535" w:rsidP="00ED473A">
      <w:pPr>
        <w:pStyle w:val="BodyText"/>
        <w:ind w:left="360"/>
        <w:contextualSpacing/>
        <w:jc w:val="both"/>
        <w:rPr>
          <w:rFonts w:ascii="Calibri" w:hAnsi="Calibri" w:cs="Calibri"/>
          <w:sz w:val="22"/>
          <w:szCs w:val="22"/>
        </w:rPr>
      </w:pPr>
    </w:p>
    <w:p w:rsidR="0034328D" w:rsidRDefault="00C75535" w:rsidP="0034328D">
      <w:pPr>
        <w:pStyle w:val="BodyText"/>
        <w:numPr>
          <w:ilvl w:val="0"/>
          <w:numId w:val="1"/>
        </w:numPr>
        <w:ind w:left="360"/>
        <w:contextualSpacing/>
        <w:jc w:val="both"/>
        <w:rPr>
          <w:rFonts w:ascii="Calibri" w:hAnsi="Calibri" w:cs="Calibri"/>
          <w:sz w:val="22"/>
          <w:szCs w:val="22"/>
        </w:rPr>
      </w:pPr>
      <w:r w:rsidRPr="00F036EF">
        <w:rPr>
          <w:rFonts w:ascii="Calibri" w:hAnsi="Calibri" w:cs="Calibri"/>
          <w:b/>
          <w:bCs/>
          <w:sz w:val="22"/>
          <w:szCs w:val="22"/>
        </w:rPr>
        <w:t>Apply your personal method of success to a current problem.</w:t>
      </w:r>
      <w:r w:rsidRPr="00F036EF">
        <w:rPr>
          <w:rFonts w:ascii="Calibri" w:hAnsi="Calibri" w:cs="Calibri"/>
          <w:sz w:val="22"/>
          <w:szCs w:val="22"/>
        </w:rPr>
        <w:t xml:space="preserve"> What is the biggest problem you </w:t>
      </w:r>
      <w:r w:rsidR="00F036EF">
        <w:rPr>
          <w:rFonts w:ascii="Calibri" w:hAnsi="Calibri" w:cs="Calibri"/>
          <w:sz w:val="22"/>
          <w:szCs w:val="22"/>
        </w:rPr>
        <w:t xml:space="preserve">are </w:t>
      </w:r>
      <w:r w:rsidRPr="00F036EF">
        <w:rPr>
          <w:rFonts w:ascii="Calibri" w:hAnsi="Calibri" w:cs="Calibri"/>
          <w:sz w:val="22"/>
          <w:szCs w:val="22"/>
        </w:rPr>
        <w:t xml:space="preserve">currently facing, professionally or personally? Once you’ve identified that problem, change gears and take a moment to remember a specific moment of success in your life. What were the keys to help you achieve that success? Brainstorm a few ideas of why you think you were able to be successful in achieving the results you wanted.  Over a person’s lifetime, we develop a few “go-to” methods to help us achieve success in various situations. Many times, in problem areas, if you think about it, you are usually not applying one of your normal success methods to help you through it.  Now, return to that original problem. Of the ideas you’ve brainstormed, which are you currently not doing to help you tackle this issue? Apply them and you will see new direction to help you resolve it. </w:t>
      </w:r>
    </w:p>
    <w:p w:rsidR="00ED473A" w:rsidRPr="002D0419" w:rsidRDefault="00ED473A" w:rsidP="00ED473A">
      <w:pPr>
        <w:pStyle w:val="BodyText"/>
        <w:contextualSpacing/>
        <w:jc w:val="both"/>
        <w:rPr>
          <w:rFonts w:ascii="Calibri" w:hAnsi="Calibri" w:cs="Calibri"/>
          <w:sz w:val="22"/>
          <w:szCs w:val="22"/>
        </w:rPr>
      </w:pPr>
    </w:p>
    <w:p w:rsidR="00903BFA" w:rsidRDefault="00C75535" w:rsidP="00F036EF">
      <w:pPr>
        <w:pStyle w:val="BodyText"/>
        <w:numPr>
          <w:ilvl w:val="0"/>
          <w:numId w:val="1"/>
        </w:numPr>
        <w:ind w:left="360"/>
        <w:contextualSpacing/>
        <w:jc w:val="both"/>
        <w:rPr>
          <w:rFonts w:ascii="Calibri" w:hAnsi="Calibri" w:cs="Calibri"/>
          <w:sz w:val="22"/>
          <w:szCs w:val="22"/>
        </w:rPr>
      </w:pPr>
      <w:r w:rsidRPr="00F036EF">
        <w:rPr>
          <w:rFonts w:ascii="Calibri" w:hAnsi="Calibri" w:cs="Calibri"/>
          <w:b/>
          <w:bCs/>
          <w:sz w:val="22"/>
          <w:szCs w:val="22"/>
        </w:rPr>
        <w:t>Decide on your number-one goal and create a plan to achieve it</w:t>
      </w:r>
      <w:r w:rsidRPr="00F036EF">
        <w:rPr>
          <w:rFonts w:ascii="Calibri" w:hAnsi="Calibri" w:cs="Calibri"/>
          <w:sz w:val="22"/>
          <w:szCs w:val="22"/>
        </w:rPr>
        <w:t xml:space="preserve">. Make sure your goal </w:t>
      </w:r>
      <w:r w:rsidRPr="00F036EF">
        <w:rPr>
          <w:rFonts w:ascii="Calibri" w:hAnsi="Calibri" w:cs="Calibri"/>
          <w:sz w:val="22"/>
          <w:szCs w:val="22"/>
        </w:rPr>
        <w:lastRenderedPageBreak/>
        <w:t>is measurable and that there is a deadline for completion. You might think</w:t>
      </w:r>
      <w:r w:rsidR="00C21523" w:rsidRPr="00F036EF">
        <w:rPr>
          <w:rFonts w:ascii="Calibri" w:hAnsi="Calibri" w:cs="Calibri"/>
          <w:sz w:val="22"/>
          <w:szCs w:val="22"/>
        </w:rPr>
        <w:t xml:space="preserve"> this is simple - and it is - </w:t>
      </w:r>
      <w:r w:rsidRPr="00F036EF">
        <w:rPr>
          <w:rFonts w:ascii="Calibri" w:hAnsi="Calibri" w:cs="Calibri"/>
          <w:sz w:val="22"/>
          <w:szCs w:val="22"/>
        </w:rPr>
        <w:t xml:space="preserve">but people often neglect to set </w:t>
      </w:r>
      <w:r w:rsidRPr="00F036EF">
        <w:rPr>
          <w:rFonts w:ascii="Calibri" w:hAnsi="Calibri" w:cs="Calibri"/>
          <w:i/>
          <w:iCs/>
          <w:sz w:val="22"/>
          <w:szCs w:val="22"/>
        </w:rPr>
        <w:t xml:space="preserve">clear </w:t>
      </w:r>
      <w:r w:rsidRPr="00F036EF">
        <w:rPr>
          <w:rFonts w:ascii="Calibri" w:hAnsi="Calibri" w:cs="Calibri"/>
          <w:sz w:val="22"/>
          <w:szCs w:val="22"/>
        </w:rPr>
        <w:t xml:space="preserve">goals or create so many that they do not accomplish any. I see this frequently with organizations that have so many goals that people do not know </w:t>
      </w:r>
    </w:p>
    <w:p w:rsidR="00903BFA" w:rsidRDefault="00903BFA" w:rsidP="00903BFA">
      <w:pPr>
        <w:pStyle w:val="ListParagraph"/>
      </w:pPr>
    </w:p>
    <w:p w:rsidR="003F7DA6" w:rsidRPr="00F036EF" w:rsidRDefault="00C75535" w:rsidP="00903BFA">
      <w:pPr>
        <w:pStyle w:val="BodyText"/>
        <w:ind w:left="360"/>
        <w:contextualSpacing/>
        <w:jc w:val="both"/>
        <w:rPr>
          <w:rFonts w:ascii="Calibri" w:hAnsi="Calibri" w:cs="Calibri"/>
          <w:sz w:val="22"/>
          <w:szCs w:val="22"/>
        </w:rPr>
      </w:pPr>
      <w:proofErr w:type="gramStart"/>
      <w:r w:rsidRPr="00F036EF">
        <w:rPr>
          <w:rFonts w:ascii="Calibri" w:hAnsi="Calibri" w:cs="Calibri"/>
          <w:sz w:val="22"/>
          <w:szCs w:val="22"/>
        </w:rPr>
        <w:t>on</w:t>
      </w:r>
      <w:proofErr w:type="gramEnd"/>
      <w:r w:rsidRPr="00F036EF">
        <w:rPr>
          <w:rFonts w:ascii="Calibri" w:hAnsi="Calibri" w:cs="Calibri"/>
          <w:sz w:val="22"/>
          <w:szCs w:val="22"/>
        </w:rPr>
        <w:t xml:space="preserve"> which to focus. The result is they try to focus on many and often achieve little. Remember confusion causes delay and often failure. Clarity and focus gives us power and inspiration to achieve.</w:t>
      </w:r>
    </w:p>
    <w:p w:rsidR="003F7DA6" w:rsidRPr="00F036EF" w:rsidRDefault="003F7DA6" w:rsidP="00F036EF">
      <w:pPr>
        <w:pStyle w:val="ListParagraph"/>
        <w:contextualSpacing/>
        <w:jc w:val="both"/>
      </w:pPr>
    </w:p>
    <w:p w:rsidR="003F7DA6" w:rsidRPr="00F036EF" w:rsidRDefault="003F7DA6" w:rsidP="00F036EF">
      <w:pPr>
        <w:pStyle w:val="BodyText"/>
        <w:numPr>
          <w:ilvl w:val="0"/>
          <w:numId w:val="1"/>
        </w:numPr>
        <w:ind w:left="360"/>
        <w:contextualSpacing/>
        <w:jc w:val="both"/>
        <w:rPr>
          <w:rFonts w:asciiTheme="minorHAnsi" w:hAnsiTheme="minorHAnsi" w:cstheme="minorHAnsi"/>
          <w:bCs/>
          <w:sz w:val="22"/>
          <w:szCs w:val="22"/>
        </w:rPr>
      </w:pPr>
      <w:r w:rsidRPr="00F036EF">
        <w:rPr>
          <w:rFonts w:asciiTheme="minorHAnsi" w:hAnsiTheme="minorHAnsi" w:cstheme="minorHAnsi"/>
          <w:b/>
          <w:bCs/>
          <w:sz w:val="22"/>
          <w:szCs w:val="22"/>
        </w:rPr>
        <w:t xml:space="preserve">Distance yourself from the dream crushers, naysayers, and negative influences. </w:t>
      </w:r>
      <w:r w:rsidR="00C21523" w:rsidRPr="00F036EF">
        <w:rPr>
          <w:rFonts w:asciiTheme="minorHAnsi" w:hAnsiTheme="minorHAnsi" w:cstheme="minorHAnsi"/>
          <w:b/>
          <w:bCs/>
          <w:sz w:val="22"/>
          <w:szCs w:val="22"/>
        </w:rPr>
        <w:t xml:space="preserve"> </w:t>
      </w:r>
      <w:r w:rsidRPr="00F036EF">
        <w:rPr>
          <w:rFonts w:asciiTheme="minorHAnsi" w:hAnsiTheme="minorHAnsi" w:cstheme="minorHAnsi"/>
          <w:bCs/>
          <w:sz w:val="22"/>
          <w:szCs w:val="22"/>
        </w:rPr>
        <w:t>Just like we are what we eat, we are a product of the people with whom we spend</w:t>
      </w:r>
      <w:r w:rsidR="001E0D32" w:rsidRPr="00F036EF">
        <w:rPr>
          <w:rFonts w:asciiTheme="minorHAnsi" w:hAnsiTheme="minorHAnsi" w:cstheme="minorHAnsi"/>
          <w:bCs/>
          <w:sz w:val="22"/>
          <w:szCs w:val="22"/>
        </w:rPr>
        <w:t xml:space="preserve"> our</w:t>
      </w:r>
      <w:r w:rsidRPr="00F036EF">
        <w:rPr>
          <w:rFonts w:asciiTheme="minorHAnsi" w:hAnsiTheme="minorHAnsi" w:cstheme="minorHAnsi"/>
          <w:bCs/>
          <w:sz w:val="22"/>
          <w:szCs w:val="22"/>
        </w:rPr>
        <w:t xml:space="preserve"> time </w:t>
      </w:r>
      <w:r w:rsidR="001E0D32" w:rsidRPr="00F036EF">
        <w:rPr>
          <w:rFonts w:asciiTheme="minorHAnsi" w:hAnsiTheme="minorHAnsi" w:cstheme="minorHAnsi"/>
          <w:bCs/>
          <w:sz w:val="22"/>
          <w:szCs w:val="22"/>
        </w:rPr>
        <w:t xml:space="preserve">with </w:t>
      </w:r>
      <w:r w:rsidRPr="00F036EF">
        <w:rPr>
          <w:rFonts w:asciiTheme="minorHAnsi" w:hAnsiTheme="minorHAnsi" w:cstheme="minorHAnsi"/>
          <w:bCs/>
          <w:sz w:val="22"/>
          <w:szCs w:val="22"/>
        </w:rPr>
        <w:t>and the information we digest</w:t>
      </w:r>
      <w:r w:rsidR="001E0D32" w:rsidRPr="00F036EF">
        <w:rPr>
          <w:rFonts w:asciiTheme="minorHAnsi" w:hAnsiTheme="minorHAnsi" w:cstheme="minorHAnsi"/>
          <w:bCs/>
          <w:sz w:val="22"/>
          <w:szCs w:val="22"/>
        </w:rPr>
        <w:t xml:space="preserve"> from them</w:t>
      </w:r>
      <w:r w:rsidRPr="00F036EF">
        <w:rPr>
          <w:rFonts w:asciiTheme="minorHAnsi" w:hAnsiTheme="minorHAnsi" w:cstheme="minorHAnsi"/>
          <w:bCs/>
          <w:sz w:val="22"/>
          <w:szCs w:val="22"/>
        </w:rPr>
        <w:t xml:space="preserve">. With whom are you surrounding yourself? </w:t>
      </w:r>
      <w:r w:rsidR="001E0D32" w:rsidRPr="00F036EF">
        <w:rPr>
          <w:rFonts w:asciiTheme="minorHAnsi" w:hAnsiTheme="minorHAnsi" w:cstheme="minorHAnsi"/>
          <w:bCs/>
          <w:sz w:val="22"/>
          <w:szCs w:val="22"/>
        </w:rPr>
        <w:t xml:space="preserve">Are those people negative or are they inspiring to be around? </w:t>
      </w:r>
      <w:r w:rsidRPr="00F036EF">
        <w:rPr>
          <w:rFonts w:asciiTheme="minorHAnsi" w:hAnsiTheme="minorHAnsi" w:cstheme="minorHAnsi"/>
          <w:bCs/>
          <w:sz w:val="22"/>
          <w:szCs w:val="22"/>
        </w:rPr>
        <w:t xml:space="preserve">What </w:t>
      </w:r>
      <w:r w:rsidR="001E0D32" w:rsidRPr="00F036EF">
        <w:rPr>
          <w:rFonts w:asciiTheme="minorHAnsi" w:hAnsiTheme="minorHAnsi" w:cstheme="minorHAnsi"/>
          <w:bCs/>
          <w:sz w:val="22"/>
          <w:szCs w:val="22"/>
        </w:rPr>
        <w:t xml:space="preserve">kind of books and materials </w:t>
      </w:r>
      <w:r w:rsidRPr="00F036EF">
        <w:rPr>
          <w:rFonts w:asciiTheme="minorHAnsi" w:hAnsiTheme="minorHAnsi" w:cstheme="minorHAnsi"/>
          <w:bCs/>
          <w:sz w:val="22"/>
          <w:szCs w:val="22"/>
        </w:rPr>
        <w:t>are you reading? How much are you dwelling on negative news stories?  I am not suggesting that we put our heads in the sand. I am suggesting that we fill our minds with the influences that empower us.  Take the time to clean house.</w:t>
      </w:r>
    </w:p>
    <w:p w:rsidR="001E0D32" w:rsidRPr="00F036EF" w:rsidRDefault="001E0D32" w:rsidP="00F036EF">
      <w:pPr>
        <w:pStyle w:val="ListParagraph"/>
        <w:contextualSpacing/>
        <w:jc w:val="both"/>
        <w:rPr>
          <w:rFonts w:asciiTheme="minorHAnsi" w:hAnsiTheme="minorHAnsi" w:cstheme="minorHAnsi"/>
          <w:bCs/>
        </w:rPr>
      </w:pPr>
    </w:p>
    <w:p w:rsidR="001E0D32" w:rsidRPr="00F036EF" w:rsidRDefault="001E0D32" w:rsidP="00F036EF">
      <w:pPr>
        <w:pStyle w:val="BodyText"/>
        <w:contextualSpacing/>
        <w:jc w:val="both"/>
        <w:rPr>
          <w:rFonts w:asciiTheme="minorHAnsi" w:hAnsiTheme="minorHAnsi" w:cstheme="minorHAnsi"/>
          <w:bCs/>
          <w:i/>
          <w:sz w:val="22"/>
          <w:szCs w:val="22"/>
        </w:rPr>
      </w:pPr>
      <w:r w:rsidRPr="00F036EF">
        <w:rPr>
          <w:rFonts w:asciiTheme="minorHAnsi" w:hAnsiTheme="minorHAnsi" w:cstheme="minorHAnsi"/>
          <w:bCs/>
          <w:i/>
          <w:sz w:val="22"/>
          <w:szCs w:val="22"/>
        </w:rPr>
        <w:t xml:space="preserve">If you run into challenges and need help or have questions along the way, send me an email </w:t>
      </w:r>
      <w:hyperlink r:id="rId9" w:history="1">
        <w:r w:rsidRPr="00F036EF">
          <w:rPr>
            <w:rStyle w:val="Hyperlink"/>
            <w:rFonts w:asciiTheme="minorHAnsi" w:hAnsiTheme="minorHAnsi" w:cstheme="minorHAnsi"/>
            <w:bCs/>
            <w:i/>
            <w:sz w:val="22"/>
            <w:szCs w:val="22"/>
          </w:rPr>
          <w:t>steven@stevengaffney.com</w:t>
        </w:r>
      </w:hyperlink>
      <w:r w:rsidRPr="00F036EF">
        <w:rPr>
          <w:rFonts w:asciiTheme="minorHAnsi" w:hAnsiTheme="minorHAnsi" w:cstheme="minorHAnsi"/>
          <w:bCs/>
          <w:i/>
          <w:sz w:val="22"/>
          <w:szCs w:val="22"/>
        </w:rPr>
        <w:t xml:space="preserve"> or give us a call 703 241-7796 at the office and we will do our best to help you.</w:t>
      </w:r>
    </w:p>
    <w:p w:rsidR="007F7CA2" w:rsidRPr="00DF0896" w:rsidRDefault="00C75535" w:rsidP="00DF0896">
      <w:pPr>
        <w:pStyle w:val="BodyText"/>
        <w:ind w:left="720"/>
        <w:contextualSpacing/>
        <w:rPr>
          <w:rFonts w:ascii="Calibri" w:hAnsi="Calibri" w:cs="Calibri"/>
          <w:i/>
          <w:sz w:val="22"/>
          <w:szCs w:val="22"/>
        </w:rPr>
      </w:pPr>
      <w:r w:rsidRPr="00F036EF">
        <w:rPr>
          <w:rFonts w:ascii="Calibri" w:hAnsi="Calibri" w:cs="Calibri"/>
          <w:i/>
          <w:sz w:val="22"/>
          <w:szCs w:val="22"/>
        </w:rPr>
        <w:t xml:space="preserve">  </w:t>
      </w:r>
    </w:p>
    <w:sectPr w:rsidR="007F7CA2" w:rsidRPr="00DF0896" w:rsidSect="00903BFA">
      <w:type w:val="continuous"/>
      <w:pgSz w:w="12240" w:h="15840"/>
      <w:pgMar w:top="900" w:right="900" w:bottom="900" w:left="900" w:header="720" w:footer="288" w:gutter="0"/>
      <w:cols w:num="3" w:space="2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3A" w:rsidRDefault="00ED473A" w:rsidP="00C21523">
      <w:r>
        <w:separator/>
      </w:r>
    </w:p>
  </w:endnote>
  <w:endnote w:type="continuationSeparator" w:id="0">
    <w:p w:rsidR="00ED473A" w:rsidRDefault="00ED473A" w:rsidP="00C21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3A" w:rsidRPr="00EF79FD" w:rsidRDefault="00ED473A" w:rsidP="00DF0896">
    <w:pPr>
      <w:pStyle w:val="Footer"/>
      <w:tabs>
        <w:tab w:val="right" w:pos="8820"/>
      </w:tabs>
      <w:ind w:left="-360" w:right="-360" w:firstLine="720"/>
      <w:rPr>
        <w:sz w:val="17"/>
        <w:szCs w:val="17"/>
      </w:rPr>
    </w:pPr>
    <w:r>
      <w:rPr>
        <w:sz w:val="17"/>
        <w:szCs w:val="17"/>
      </w:rPr>
      <w:t xml:space="preserve">           </w:t>
    </w:r>
    <w:r w:rsidRPr="00EF79FD">
      <w:rPr>
        <w:sz w:val="17"/>
        <w:szCs w:val="17"/>
      </w:rPr>
      <w:t>Photocopying or distribution of any or all of the following pages is prohibited without approval from The Steven Gaffney Company</w:t>
    </w:r>
  </w:p>
  <w:p w:rsidR="00ED473A" w:rsidRPr="00EF79FD" w:rsidRDefault="00ED473A" w:rsidP="00C21523">
    <w:pPr>
      <w:pStyle w:val="Footer"/>
      <w:rPr>
        <w:sz w:val="17"/>
        <w:szCs w:val="17"/>
      </w:rPr>
    </w:pPr>
    <w:r>
      <w:rPr>
        <w:sz w:val="17"/>
        <w:szCs w:val="17"/>
      </w:rPr>
      <w:t xml:space="preserve">                                                                                          © 2013</w:t>
    </w:r>
    <w:r w:rsidRPr="00EF79FD">
      <w:rPr>
        <w:sz w:val="17"/>
        <w:szCs w:val="17"/>
      </w:rPr>
      <w:t xml:space="preserve"> Steven Gaffney Company. All rights reserved.</w:t>
    </w:r>
  </w:p>
  <w:p w:rsidR="00ED473A" w:rsidRPr="00EF79FD" w:rsidRDefault="00ED473A" w:rsidP="00C21523">
    <w:pPr>
      <w:pStyle w:val="Footer"/>
      <w:rPr>
        <w:i/>
        <w:iCs/>
        <w:sz w:val="17"/>
        <w:szCs w:val="17"/>
      </w:rPr>
    </w:pPr>
    <w:r>
      <w:rPr>
        <w:i/>
        <w:iCs/>
        <w:sz w:val="17"/>
        <w:szCs w:val="17"/>
      </w:rPr>
      <w:t xml:space="preserve">                                                                                                                    </w:t>
    </w:r>
    <w:r w:rsidRPr="00EF79FD">
      <w:rPr>
        <w:i/>
        <w:iCs/>
        <w:sz w:val="17"/>
        <w:szCs w:val="17"/>
      </w:rPr>
      <w:t>www.stevengaffney.com</w:t>
    </w:r>
  </w:p>
  <w:p w:rsidR="00ED473A" w:rsidRDefault="00ED4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3A" w:rsidRDefault="00ED473A" w:rsidP="00C21523">
      <w:r>
        <w:separator/>
      </w:r>
    </w:p>
  </w:footnote>
  <w:footnote w:type="continuationSeparator" w:id="0">
    <w:p w:rsidR="00ED473A" w:rsidRDefault="00ED473A" w:rsidP="00C21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D705A"/>
    <w:multiLevelType w:val="hybridMultilevel"/>
    <w:tmpl w:val="BCE2D830"/>
    <w:lvl w:ilvl="0" w:tplc="EFAE8A94">
      <w:start w:val="1"/>
      <w:numFmt w:val="decimal"/>
      <w:lvlText w:val="%1."/>
      <w:lvlJc w:val="left"/>
      <w:pPr>
        <w:tabs>
          <w:tab w:val="num" w:pos="1080"/>
        </w:tabs>
        <w:ind w:left="1080" w:hanging="720"/>
      </w:pPr>
      <w:rPr>
        <w:rFonts w:hint="default"/>
      </w:rPr>
    </w:lvl>
    <w:lvl w:ilvl="1" w:tplc="4B9626E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1A54B5"/>
    <w:multiLevelType w:val="hybridMultilevel"/>
    <w:tmpl w:val="A5FE82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5535"/>
    <w:rsid w:val="00011462"/>
    <w:rsid w:val="000248C0"/>
    <w:rsid w:val="000354C5"/>
    <w:rsid w:val="00036188"/>
    <w:rsid w:val="00072E14"/>
    <w:rsid w:val="0007449D"/>
    <w:rsid w:val="000773CE"/>
    <w:rsid w:val="0009570C"/>
    <w:rsid w:val="000F65DF"/>
    <w:rsid w:val="00124997"/>
    <w:rsid w:val="00135AE5"/>
    <w:rsid w:val="00142BF3"/>
    <w:rsid w:val="0015243A"/>
    <w:rsid w:val="0017495E"/>
    <w:rsid w:val="0017769C"/>
    <w:rsid w:val="001970B4"/>
    <w:rsid w:val="001A1718"/>
    <w:rsid w:val="001D4F65"/>
    <w:rsid w:val="001E0D32"/>
    <w:rsid w:val="001F2C5B"/>
    <w:rsid w:val="00217016"/>
    <w:rsid w:val="00253D50"/>
    <w:rsid w:val="00260968"/>
    <w:rsid w:val="00285246"/>
    <w:rsid w:val="002A1D68"/>
    <w:rsid w:val="002A3B71"/>
    <w:rsid w:val="002B2C3A"/>
    <w:rsid w:val="002C7FB2"/>
    <w:rsid w:val="002D0419"/>
    <w:rsid w:val="002E35E3"/>
    <w:rsid w:val="002F3D48"/>
    <w:rsid w:val="003072A2"/>
    <w:rsid w:val="0033234F"/>
    <w:rsid w:val="003406C6"/>
    <w:rsid w:val="0034328D"/>
    <w:rsid w:val="00373F33"/>
    <w:rsid w:val="003A607F"/>
    <w:rsid w:val="003F7DA6"/>
    <w:rsid w:val="004337F7"/>
    <w:rsid w:val="004455A0"/>
    <w:rsid w:val="00464D05"/>
    <w:rsid w:val="00470DAF"/>
    <w:rsid w:val="004C0F40"/>
    <w:rsid w:val="004D1252"/>
    <w:rsid w:val="004E7F92"/>
    <w:rsid w:val="004F4FDC"/>
    <w:rsid w:val="004F5351"/>
    <w:rsid w:val="005409D4"/>
    <w:rsid w:val="00544E5C"/>
    <w:rsid w:val="005457EB"/>
    <w:rsid w:val="005725D2"/>
    <w:rsid w:val="005B7967"/>
    <w:rsid w:val="005C0447"/>
    <w:rsid w:val="005D65A5"/>
    <w:rsid w:val="005E1514"/>
    <w:rsid w:val="005F51EF"/>
    <w:rsid w:val="005F7F86"/>
    <w:rsid w:val="00681E2A"/>
    <w:rsid w:val="00684A42"/>
    <w:rsid w:val="006A5BD9"/>
    <w:rsid w:val="006C3F9C"/>
    <w:rsid w:val="006F524E"/>
    <w:rsid w:val="00702B15"/>
    <w:rsid w:val="00706176"/>
    <w:rsid w:val="0071406F"/>
    <w:rsid w:val="0072018B"/>
    <w:rsid w:val="00725165"/>
    <w:rsid w:val="00745849"/>
    <w:rsid w:val="0076381C"/>
    <w:rsid w:val="007B221A"/>
    <w:rsid w:val="007C217D"/>
    <w:rsid w:val="007D52F4"/>
    <w:rsid w:val="007E2578"/>
    <w:rsid w:val="007F25FC"/>
    <w:rsid w:val="007F7CA2"/>
    <w:rsid w:val="008A35E7"/>
    <w:rsid w:val="008B0D3D"/>
    <w:rsid w:val="008B5517"/>
    <w:rsid w:val="008C1401"/>
    <w:rsid w:val="008D105D"/>
    <w:rsid w:val="008D4295"/>
    <w:rsid w:val="0090251D"/>
    <w:rsid w:val="00903BFA"/>
    <w:rsid w:val="009052B6"/>
    <w:rsid w:val="009252CE"/>
    <w:rsid w:val="00934252"/>
    <w:rsid w:val="00945F02"/>
    <w:rsid w:val="009477B0"/>
    <w:rsid w:val="00955944"/>
    <w:rsid w:val="009A028C"/>
    <w:rsid w:val="009C4645"/>
    <w:rsid w:val="009C6E76"/>
    <w:rsid w:val="009E2FBD"/>
    <w:rsid w:val="009F0474"/>
    <w:rsid w:val="00A12515"/>
    <w:rsid w:val="00A141DB"/>
    <w:rsid w:val="00A8364E"/>
    <w:rsid w:val="00AA0C97"/>
    <w:rsid w:val="00AB431A"/>
    <w:rsid w:val="00AE2D76"/>
    <w:rsid w:val="00AE5ABE"/>
    <w:rsid w:val="00B1081E"/>
    <w:rsid w:val="00B15B83"/>
    <w:rsid w:val="00B22C36"/>
    <w:rsid w:val="00B31BB1"/>
    <w:rsid w:val="00B41A22"/>
    <w:rsid w:val="00B44A2D"/>
    <w:rsid w:val="00B45208"/>
    <w:rsid w:val="00B5038C"/>
    <w:rsid w:val="00B60D16"/>
    <w:rsid w:val="00B90024"/>
    <w:rsid w:val="00BC26A1"/>
    <w:rsid w:val="00BD686A"/>
    <w:rsid w:val="00C21523"/>
    <w:rsid w:val="00C53536"/>
    <w:rsid w:val="00C74633"/>
    <w:rsid w:val="00C74BB0"/>
    <w:rsid w:val="00C75535"/>
    <w:rsid w:val="00CA3B3C"/>
    <w:rsid w:val="00CB2765"/>
    <w:rsid w:val="00CD5065"/>
    <w:rsid w:val="00CD65BC"/>
    <w:rsid w:val="00CE3B0D"/>
    <w:rsid w:val="00D51A18"/>
    <w:rsid w:val="00D539C5"/>
    <w:rsid w:val="00D54D5D"/>
    <w:rsid w:val="00D92AF7"/>
    <w:rsid w:val="00D94341"/>
    <w:rsid w:val="00DB5DF3"/>
    <w:rsid w:val="00DF0896"/>
    <w:rsid w:val="00DF44DF"/>
    <w:rsid w:val="00E108B9"/>
    <w:rsid w:val="00E175EB"/>
    <w:rsid w:val="00E3298B"/>
    <w:rsid w:val="00E4323D"/>
    <w:rsid w:val="00E840AD"/>
    <w:rsid w:val="00EC39D8"/>
    <w:rsid w:val="00EC6934"/>
    <w:rsid w:val="00ED4323"/>
    <w:rsid w:val="00ED473A"/>
    <w:rsid w:val="00EE6DBD"/>
    <w:rsid w:val="00EF449D"/>
    <w:rsid w:val="00F00468"/>
    <w:rsid w:val="00F02F5E"/>
    <w:rsid w:val="00F036EF"/>
    <w:rsid w:val="00F05EC4"/>
    <w:rsid w:val="00F1384F"/>
    <w:rsid w:val="00F15F0C"/>
    <w:rsid w:val="00F41F82"/>
    <w:rsid w:val="00F438C4"/>
    <w:rsid w:val="00F67ACF"/>
    <w:rsid w:val="00F708CA"/>
    <w:rsid w:val="00FB0139"/>
    <w:rsid w:val="00FE4471"/>
    <w:rsid w:val="00FE69BD"/>
    <w:rsid w:val="00FF5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35"/>
    <w:pPr>
      <w:spacing w:before="0" w:beforeAutospacing="0" w:after="0" w:afterAutospacing="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75535"/>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75535"/>
    <w:rPr>
      <w:rFonts w:ascii="Times New Roman" w:hAnsi="Times New Roman" w:cs="Times New Roman"/>
      <w:sz w:val="24"/>
      <w:szCs w:val="24"/>
    </w:rPr>
  </w:style>
  <w:style w:type="paragraph" w:styleId="ListParagraph">
    <w:name w:val="List Paragraph"/>
    <w:basedOn w:val="Normal"/>
    <w:uiPriority w:val="34"/>
    <w:qFormat/>
    <w:rsid w:val="00C75535"/>
    <w:pPr>
      <w:ind w:left="720"/>
    </w:pPr>
  </w:style>
  <w:style w:type="paragraph" w:styleId="Header">
    <w:name w:val="header"/>
    <w:basedOn w:val="Normal"/>
    <w:link w:val="HeaderChar"/>
    <w:uiPriority w:val="99"/>
    <w:semiHidden/>
    <w:unhideWhenUsed/>
    <w:rsid w:val="00C21523"/>
    <w:pPr>
      <w:tabs>
        <w:tab w:val="center" w:pos="4680"/>
        <w:tab w:val="right" w:pos="9360"/>
      </w:tabs>
    </w:pPr>
  </w:style>
  <w:style w:type="character" w:customStyle="1" w:styleId="HeaderChar">
    <w:name w:val="Header Char"/>
    <w:basedOn w:val="DefaultParagraphFont"/>
    <w:link w:val="Header"/>
    <w:uiPriority w:val="99"/>
    <w:semiHidden/>
    <w:rsid w:val="00C21523"/>
    <w:rPr>
      <w:rFonts w:ascii="Calibri" w:hAnsi="Calibri" w:cs="Calibri"/>
    </w:rPr>
  </w:style>
  <w:style w:type="paragraph" w:styleId="Footer">
    <w:name w:val="footer"/>
    <w:basedOn w:val="Normal"/>
    <w:link w:val="FooterChar"/>
    <w:unhideWhenUsed/>
    <w:rsid w:val="00C21523"/>
    <w:pPr>
      <w:tabs>
        <w:tab w:val="center" w:pos="4680"/>
        <w:tab w:val="right" w:pos="9360"/>
      </w:tabs>
    </w:pPr>
  </w:style>
  <w:style w:type="character" w:customStyle="1" w:styleId="FooterChar">
    <w:name w:val="Footer Char"/>
    <w:basedOn w:val="DefaultParagraphFont"/>
    <w:link w:val="Footer"/>
    <w:rsid w:val="00C21523"/>
    <w:rPr>
      <w:rFonts w:ascii="Calibri" w:hAnsi="Calibri" w:cs="Calibri"/>
    </w:rPr>
  </w:style>
  <w:style w:type="paragraph" w:styleId="BalloonText">
    <w:name w:val="Balloon Text"/>
    <w:basedOn w:val="Normal"/>
    <w:link w:val="BalloonTextChar"/>
    <w:uiPriority w:val="99"/>
    <w:semiHidden/>
    <w:unhideWhenUsed/>
    <w:rsid w:val="00C21523"/>
    <w:rPr>
      <w:rFonts w:ascii="Tahoma" w:hAnsi="Tahoma" w:cs="Tahoma"/>
      <w:sz w:val="16"/>
      <w:szCs w:val="16"/>
    </w:rPr>
  </w:style>
  <w:style w:type="character" w:customStyle="1" w:styleId="BalloonTextChar">
    <w:name w:val="Balloon Text Char"/>
    <w:basedOn w:val="DefaultParagraphFont"/>
    <w:link w:val="BalloonText"/>
    <w:uiPriority w:val="99"/>
    <w:semiHidden/>
    <w:rsid w:val="00C21523"/>
    <w:rPr>
      <w:rFonts w:ascii="Tahoma" w:hAnsi="Tahoma" w:cs="Tahoma"/>
      <w:sz w:val="16"/>
      <w:szCs w:val="16"/>
    </w:rPr>
  </w:style>
  <w:style w:type="character" w:styleId="Hyperlink">
    <w:name w:val="Hyperlink"/>
    <w:basedOn w:val="DefaultParagraphFont"/>
    <w:uiPriority w:val="99"/>
    <w:unhideWhenUsed/>
    <w:rsid w:val="001E0D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66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ven@stevengaff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breyana</dc:creator>
  <cp:keywords/>
  <dc:description/>
  <cp:lastModifiedBy>Melissa Bindeman</cp:lastModifiedBy>
  <cp:revision>9</cp:revision>
  <cp:lastPrinted>2013-01-15T21:44:00Z</cp:lastPrinted>
  <dcterms:created xsi:type="dcterms:W3CDTF">2013-01-23T20:04:00Z</dcterms:created>
  <dcterms:modified xsi:type="dcterms:W3CDTF">2013-01-24T16:17:00Z</dcterms:modified>
</cp:coreProperties>
</file>